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ПУБЛИЧНАЯ ОФЕРТА</w:t>
        <w:br/>
        <w:t>на изготовление и поставку продукции по индивидуальному заказу</w:t>
      </w:r>
    </w:p>
    <w:p>
      <w:r>
        <w:t>Редакция от 14 сентября 2026 года</w:t>
      </w:r>
    </w:p>
    <w:p>
      <w:r>
        <w:t>Настоящий документ определяет общие условия взаимодействия Индивидуального предпринимателя Закаряна Вардана Арменовича (далее — «Исполнитель») с корпоративными заказчиками (далее — «Покупатель») при изготовлении и поставке брендированной и иной продукции по индивидуальным параметрам.</w:t>
      </w:r>
    </w:p>
    <w:p>
      <w:pPr>
        <w:pStyle w:val="Heading1"/>
      </w:pPr>
      <w:r>
        <w:t>1. Статус документа и приоритет индивидуального договора</w:t>
      </w:r>
    </w:p>
    <w:p>
      <w:r>
        <w:t>1.1. Оферта адресована лицам, приобретающим продукцию в связи с предпринимательской или иной профессиональной деятельностью, и не предназначена для заключения договоров с гражданами-потребителями для личных, семейных, домашних и иных нужд, не связанных с предпринимательской деятельностью.</w:t>
      </w:r>
    </w:p>
    <w:p>
      <w:r>
        <w:t>1.2. Под Покупателем в настоящей Оферте понимается юридическое лицо, а также индивидуальный предприниматель, если Исполнитель принимает заказ такого лица.</w:t>
      </w:r>
    </w:p>
    <w:p>
      <w:r>
        <w:t>1.3. Конкретные характеристики заказа определяются в счете, спецификации, заявке, переписке, согласованном макете и/или отдельном договоре.</w:t>
      </w:r>
    </w:p>
    <w:p>
      <w:r>
        <w:t>1.4. Если между Исполнителем и Покупателем заключен отдельный письменный договор, его условия имеют приоритет над настоящей Офертой. Оферта применяется лишь в части, не урегулированной таким договором и не противоречащей ему.</w:t>
      </w:r>
    </w:p>
    <w:p>
      <w:r>
        <w:t>1.5. Размещение информации о товарах, примерах работ и возможностях производства на сайте само по себе может носить информационный характер. Обязательство по конкретному индивидуальному заказу возникает после согласования существенных параметров заказа и совершения действий по его акцепту в соответствии с настоящей Офертой либо отдельным договором.</w:t>
      </w:r>
    </w:p>
    <w:p>
      <w:pPr>
        <w:pStyle w:val="Heading1"/>
      </w:pPr>
      <w:r>
        <w:t>2. Исполнитель</w:t>
      </w:r>
    </w:p>
    <w:p>
      <w:r>
        <w:t>Индивидуальный предприниматель Закарян Вардан Арменович</w:t>
      </w:r>
    </w:p>
    <w:p>
      <w:r>
        <w:t>ИНН 616808050630</w:t>
      </w:r>
    </w:p>
    <w:p>
      <w:r>
        <w:t>ОГРНИП 322619600112887</w:t>
      </w:r>
    </w:p>
    <w:p>
      <w:r>
        <w:t>Юридический адрес: Ростовская область, г. Ростов-на-Дону, ул. Жмайлова, д. 4Г, кв./оф. 47</w:t>
      </w:r>
    </w:p>
    <w:p>
      <w:r>
        <w:t>Фактический адрес: г. Ростов-на-Дону, ул. Привокзальная, д. 4, литер Г, оф. 205</w:t>
      </w:r>
    </w:p>
    <w:p>
      <w:r>
        <w:t>E-mail: skillprintcustom@yandex.ru</w:t>
      </w:r>
    </w:p>
    <w:p>
      <w:r>
        <w:t>Тел.: +7 (918) 568-25-48</w:t>
      </w:r>
    </w:p>
    <w:p>
      <w:r>
        <w:t>Сайт: skill-print.ru</w:t>
      </w:r>
    </w:p>
    <w:p>
      <w:r>
        <w:t>Банковские реквизиты: р/с № 40802810426000010056; Филиал "РОСТОВСКИЙ" АО "АЛЬФА-БАНК"; БИК 046015207; к/с № 30101810500000000207.</w:t>
      </w:r>
    </w:p>
    <w:p>
      <w:pPr>
        <w:pStyle w:val="Heading1"/>
      </w:pPr>
      <w:r>
        <w:t>3. Предмет</w:t>
      </w:r>
    </w:p>
    <w:p>
      <w:r>
        <w:t>3.1. Исполнитель обязуется изготовить и передать Покупателю продукцию по согласованным индивидуальным параметрам, а Покупатель обязуется принять и оплатить ее.</w:t>
      </w:r>
    </w:p>
    <w:p>
      <w:r>
        <w:t>3.2. К индивидуальным параметрам могут относиться вид и количество продукции, размерная сетка, цвет, состав/материал, способ нанесения, логотип, макет, расположение и размер изображения, упаковка и иные требования.</w:t>
      </w:r>
    </w:p>
    <w:p>
      <w:r>
        <w:t>3.3. Конкретный состав обязательств определяется согласованными сторонами материалами по заказу.</w:t>
      </w:r>
    </w:p>
    <w:p>
      <w:pPr>
        <w:pStyle w:val="Heading1"/>
      </w:pPr>
      <w:r>
        <w:t>4. Оформление и согласование заказа</w:t>
      </w:r>
    </w:p>
    <w:p>
      <w:r>
        <w:t>4.1. Заказ может обсуждаться через сайт, электронную почту, WhatsApp, Telegram и иные согласованные сторонами каналы.</w:t>
      </w:r>
    </w:p>
    <w:p>
      <w:r>
        <w:t>4.2. Покупатель обязан до запуска заказа проверить макет, тексты, логотипы, размеры, цвета, количество, размерную сетку и иные параметры. Подтверждение макета/параметров в согласованном канале связи считается их согласованием, если отдельным договором не установлено иное.</w:t>
      </w:r>
    </w:p>
    <w:p>
      <w:r>
        <w:t>4.3. Покупатель гарантирует наличие прав и разрешений на переданные им логотипы, товарные знаки, изображения, шрифты, тексты и иные объекты и несет риск требований третьих лиц, вызванных использованием предоставленных Покупателем материалов, кроме случаев виновных действий Исполнителя.</w:t>
      </w:r>
    </w:p>
    <w:p>
      <w:pPr>
        <w:pStyle w:val="Heading1"/>
      </w:pPr>
      <w:r>
        <w:t>5. Цена и оплата</w:t>
      </w:r>
    </w:p>
    <w:p>
      <w:r>
        <w:t>5.1. Цена конкретного заказа определяется счетом, спецификацией, коммерческим предложением, перепиской или отдельным договором.</w:t>
      </w:r>
    </w:p>
    <w:p>
      <w:r>
        <w:t>5.2. Если иное прямо не согласовано сторонами, заказ оплачивается на условиях 100% предоплаты.</w:t>
      </w:r>
    </w:p>
    <w:p>
      <w:r>
        <w:t>5.3. Заказ запускается в работу после поступления 100% предоплаты и согласования необходимых для производства параметров и макета.</w:t>
      </w:r>
    </w:p>
    <w:p>
      <w:r>
        <w:t>5.4. Обязанность по оплате считается исполненной с момента зачисления денежных средств на расчетный счет Исполнителя.</w:t>
      </w:r>
    </w:p>
    <w:p>
      <w:pPr>
        <w:pStyle w:val="Heading1"/>
      </w:pPr>
      <w:r>
        <w:t>6. Срок изготовления</w:t>
      </w:r>
    </w:p>
    <w:p>
      <w:r>
        <w:t>6.1. Ориентировочный срок изготовления составляет 10–14 рабочих дней, однако зависит от количества, сложности, технологии, наличия материалов и иных особенностей заказа.</w:t>
      </w:r>
    </w:p>
    <w:p>
      <w:r>
        <w:t>6.2. Конкретный срок может быть установлен в счете, спецификации, переписке или отдельном договоре и в таком случае имеет приоритет.</w:t>
      </w:r>
    </w:p>
    <w:p>
      <w:r>
        <w:t>6.3. Срок исчисляется с момента, когда одновременно получена 100% предоплата и завершено согласование всех данных, необходимых для запуска производства, если стороны письменно не согласовали иное.</w:t>
      </w:r>
    </w:p>
    <w:p>
      <w:pPr>
        <w:pStyle w:val="Heading1"/>
      </w:pPr>
      <w:r>
        <w:t>7. Изменение и отмена индивидуального заказа</w:t>
      </w:r>
    </w:p>
    <w:p>
      <w:r>
        <w:t>7.1. После запуска индивидуального заказа в производство Покупатель не вправе требовать возврата уплаченной суммы только по причине изменения намерений, ненадобности продукции, ошибки Покупателя в согласованных параметрах либо иных обстоятельств, не связанных с нарушением Исполнителем обязательств, если иное не предусмотрено отдельным договором или обязательными нормами закона.</w:t>
      </w:r>
    </w:p>
    <w:p>
      <w:r>
        <w:t>7.2. Возможность изменения заказа после запуска производства определяется Исполнителем с учетом фактической стадии производства. Дополнительные расходы, возникшие по инициативе Покупателя, подлежат согласованию и оплате Покупателем.</w:t>
      </w:r>
    </w:p>
    <w:p>
      <w:r>
        <w:t>7.3. Настоящий раздел не исключает права Покупателя при подтвержденном производственном недостатке, неисполнении обязательств Исполнителем либо в иных случаях, когда соответствующее право прямо предусмотрено законом или отдельным договором.</w:t>
      </w:r>
    </w:p>
    <w:p>
      <w:pPr>
        <w:pStyle w:val="Heading1"/>
      </w:pPr>
      <w:r>
        <w:t>8. Доставка и передача</w:t>
      </w:r>
    </w:p>
    <w:p>
      <w:r>
        <w:t>8.1. Если стороны не согласовали иное, доставка оплачивается Покупателем.</w:t>
      </w:r>
    </w:p>
    <w:p>
      <w:r>
        <w:t>8.2. Способ, адрес, перевозчик и стоимость доставки согласовываются отдельно. Риск и момент исполнения обязанности по передаче определяются отдельным договором, согласованными условиями заказа и применимым законодательством.</w:t>
      </w:r>
    </w:p>
    <w:p>
      <w:r>
        <w:t>8.3. Покупатель обязан своевременно предоставить корректные данные для доставки и обеспечить приемку продукции.</w:t>
      </w:r>
    </w:p>
    <w:p>
      <w:pPr>
        <w:pStyle w:val="Heading1"/>
      </w:pPr>
      <w:r>
        <w:t>9. Качество, приемка и производственные недостатки</w:t>
      </w:r>
    </w:p>
    <w:p>
      <w:r>
        <w:t>9.1. Индивидуально изготовленный Товар, изготовленный по макету, логотипу, размерной сетке, цвету, составу, требованиям или заказу Покупателя, не подлежит возврату или обмену по причинам, не связанным с подтвержденным производственным недостатком, с учетом условий настоящей Оферты, отдельного договора и применимого законодательства.</w:t>
      </w:r>
    </w:p>
    <w:p>
      <w:r>
        <w:t>9.2. При выявлении предполагаемого производственного недостатка Покупатель направляет Исполнителю претензию с описанием недостатка и, по возможности, фото/видеоматериалами и сведениями, позволяющими идентифицировать заказ.</w:t>
      </w:r>
    </w:p>
    <w:p>
      <w:r>
        <w:t>9.3. Исполнитель рассматривает претензию и при необходимости запрашивает продукцию для проверки. Способ урегулирования подтвержденного производственного недостатка определяется характером недостатка, условиями отдельного договора и применимым законодательством и может включать устранение недостатка, повторное изготовление, соразмерное уменьшение цены или иное согласованное решение.</w:t>
      </w:r>
    </w:p>
    <w:p>
      <w:r>
        <w:t>9.4. Отклонения, обусловленные технологией производства и находящиеся в пределах согласованных образцов, технических допусков либо объективных свойств материала, не признаются недостатком, если иное не следует из договора или обязательных требований.</w:t>
      </w:r>
    </w:p>
    <w:p>
      <w:pPr>
        <w:pStyle w:val="Heading1"/>
      </w:pPr>
      <w:r>
        <w:t>10. Права и обязанности сторон</w:t>
      </w:r>
    </w:p>
    <w:p>
      <w:r>
        <w:t>10.1. Исполнитель обязан изготовить продукцию в соответствии с согласованными параметрами и предоставить Покупателю необходимую информацию по заказу.</w:t>
      </w:r>
    </w:p>
    <w:p>
      <w:r>
        <w:t>10.2. Покупатель обязан предоставить полные и корректные исходные данные, своевременно согласовать макет, оплатить заказ, принять продукцию и не передавать для производства материалы, использование которых нарушает закон или права третьих лиц.</w:t>
      </w:r>
    </w:p>
    <w:p>
      <w:pPr>
        <w:pStyle w:val="Heading1"/>
      </w:pPr>
      <w:r>
        <w:t>11. Ответственность</w:t>
      </w:r>
    </w:p>
    <w:p>
      <w:r>
        <w:t>11.1. Стороны несут ответственность в соответствии с отдельным договором и законодательством Российской Федерации.</w:t>
      </w:r>
    </w:p>
    <w:p>
      <w:r>
        <w:t>11.2. Исполнитель не отвечает за недостатки или несоответствия, непосредственно вызванные ошибками в утвержденном Покупателем макете, неверными исходными данными, требованиями или материалами Покупателя, если Исполнитель надлежащим образом воспроизвел согласованные параметры.</w:t>
      </w:r>
    </w:p>
    <w:p>
      <w:r>
        <w:t>11.3. Сторона освобождается от ответственности за неисполнение обязательств вследствие обстоятельств непреодолимой силы в пределах и порядке, предусмотренных законодательством.</w:t>
      </w:r>
    </w:p>
    <w:p>
      <w:pPr>
        <w:pStyle w:val="Heading1"/>
      </w:pPr>
      <w:r>
        <w:t>12. Интеллектуальная собственность</w:t>
      </w:r>
    </w:p>
    <w:p>
      <w:r>
        <w:t>12.1. Передавая материалы для нанесения или изготовления, Покупатель подтверждает право использовать их соответствующим способом и поручить такое использование Исполнителю в целях выполнения заказа.</w:t>
      </w:r>
    </w:p>
    <w:p>
      <w:r>
        <w:t>12.2. Права на материалы Исполнителя, не переданные Покупателю по отдельному соглашению, сохраняются за их правообладателями.</w:t>
      </w:r>
    </w:p>
    <w:p>
      <w:pPr>
        <w:pStyle w:val="Heading1"/>
      </w:pPr>
      <w:r>
        <w:t>13. Персональные данные и коммуникации</w:t>
      </w:r>
    </w:p>
    <w:p>
      <w:r>
        <w:t>13.1. Персональные данные представителей сторон обрабатываются для заключения, исполнения и сопровождения договорных отношений и иных законных целей в соответствии с Политикой Оператора и законодательством.</w:t>
      </w:r>
    </w:p>
    <w:p>
      <w:r>
        <w:t>13.2. Переписка через согласованные сторонами адреса электронной почты и аккаунты в мессенджерах может использоваться как доказательство согласования условий заказа, если иное не предусмотрено отдельным договором.</w:t>
      </w:r>
    </w:p>
    <w:p>
      <w:pPr>
        <w:pStyle w:val="Heading1"/>
      </w:pPr>
      <w:r>
        <w:t>14. Разрешение споров</w:t>
      </w:r>
    </w:p>
    <w:p>
      <w:r>
        <w:t>14.1. Стороны стремятся урегулировать разногласия путем переговоров и письменной претензии.</w:t>
      </w:r>
    </w:p>
    <w:p>
      <w:r>
        <w:t>14.2. При недостижении соглашения спор разрешается в порядке, установленном отдельным договором и законодательством Российской Федерации.</w:t>
      </w:r>
    </w:p>
    <w:p>
      <w:pPr>
        <w:pStyle w:val="Heading1"/>
      </w:pPr>
      <w:r>
        <w:t>15. Акцепт и действие Оферты</w:t>
      </w:r>
    </w:p>
    <w:p>
      <w:r>
        <w:t>15.1. Акцептом Оферты в отношении конкретного заказа признается совершение Покупателем действий, однозначно свидетельствующих о принятии согласованных условий, в частности оплата выставленного счета, если из счета, переписки и иных материалов возможно определить предмет и существенные параметры заказа.</w:t>
      </w:r>
    </w:p>
    <w:p>
      <w:r>
        <w:t>15.2. Исполнитель вправе изменять Оферту для будущих заказов. Изменения не изменяют уже согласованные условия конкретного заказа задним числом, если стороны письменно не договорились об ином.</w:t>
      </w:r>
    </w:p>
    <w:p>
      <w:r>
        <w:t>15.3. Если стороны заключили отдельный договор, применяется правило о его приоритете, установленное пунктом 1.4 настоящей Оферты.</w:t>
      </w:r>
    </w:p>
    <w:sectPr w:rsidR="00FC693F" w:rsidRPr="0006063C" w:rsidSect="00034616">
      <w:footerReference w:type="default" r:id="rId9"/>
      <w:pgSz w:w="12240" w:h="15840"/>
      <w:pgMar w:top="1134" w:right="1020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SKILL PRINT • skill-print.ru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